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383" w:rsidRPr="001E6383" w:rsidRDefault="001E6383" w:rsidP="001E6383">
      <w:pPr>
        <w:shd w:val="clear" w:color="auto" w:fill="FFFFFF"/>
        <w:spacing w:after="0" w:line="345" w:lineRule="atLeast"/>
        <w:outlineLvl w:val="0"/>
        <w:rPr>
          <w:rFonts w:ascii="Arial" w:eastAsia="Times New Roman" w:hAnsi="Arial" w:cs="Arial"/>
          <w:b/>
          <w:bCs/>
          <w:color w:val="102461"/>
          <w:kern w:val="36"/>
          <w:sz w:val="21"/>
          <w:szCs w:val="21"/>
          <w:lang w:eastAsia="tr-TR"/>
        </w:rPr>
      </w:pPr>
      <w:r w:rsidRPr="001E6383">
        <w:rPr>
          <w:rFonts w:ascii="Arial" w:eastAsia="Times New Roman" w:hAnsi="Arial" w:cs="Arial"/>
          <w:b/>
          <w:bCs/>
          <w:color w:val="102461"/>
          <w:kern w:val="36"/>
          <w:sz w:val="21"/>
          <w:szCs w:val="21"/>
          <w:lang w:eastAsia="tr-TR"/>
        </w:rPr>
        <w:t>TÜR DEĞİŞİKLİĞİ ( LİMİTED ŞİRKETİN ŞAHIS FİRMASINA DÖNÜŞMESİ)</w:t>
      </w:r>
    </w:p>
    <w:p w:rsidR="00D3642F" w:rsidRDefault="00D3642F" w:rsidP="001E6383">
      <w:pPr>
        <w:shd w:val="clear" w:color="auto" w:fill="FFFFFF"/>
        <w:spacing w:after="150" w:line="288" w:lineRule="atLeast"/>
        <w:jc w:val="center"/>
        <w:rPr>
          <w:rFonts w:ascii="Tahoma" w:eastAsia="Times New Roman" w:hAnsi="Tahoma" w:cs="Tahoma"/>
          <w:color w:val="8294BF"/>
          <w:sz w:val="15"/>
          <w:szCs w:val="15"/>
          <w:lang w:eastAsia="tr-TR"/>
        </w:rPr>
      </w:pPr>
    </w:p>
    <w:p w:rsidR="001E6383" w:rsidRPr="001E6383" w:rsidRDefault="001E6383" w:rsidP="001E6383">
      <w:pPr>
        <w:shd w:val="clear" w:color="auto" w:fill="FFFFFF"/>
        <w:spacing w:after="150" w:line="288" w:lineRule="atLeast"/>
        <w:jc w:val="center"/>
        <w:rPr>
          <w:rFonts w:ascii="Verdana" w:eastAsia="Times New Roman" w:hAnsi="Verdana" w:cs="Times New Roman"/>
          <w:color w:val="000000"/>
          <w:sz w:val="18"/>
          <w:szCs w:val="18"/>
          <w:lang w:eastAsia="tr-TR"/>
        </w:rPr>
      </w:pPr>
      <w:bookmarkStart w:id="0" w:name="_GoBack"/>
      <w:bookmarkEnd w:id="0"/>
      <w:r w:rsidRPr="001E6383">
        <w:rPr>
          <w:rFonts w:ascii="Verdana" w:eastAsia="Times New Roman" w:hAnsi="Verdana" w:cs="Times New Roman"/>
          <w:b/>
          <w:bCs/>
          <w:color w:val="000000"/>
          <w:sz w:val="18"/>
          <w:szCs w:val="18"/>
          <w:lang w:eastAsia="tr-TR"/>
        </w:rPr>
        <w:t>TİCARET ŞİRKETİNİN TİCARİ İŞLETMEYE DÖNÜŞMESİ</w:t>
      </w:r>
    </w:p>
    <w:p w:rsidR="001E6383" w:rsidRPr="001E6383" w:rsidRDefault="001E6383" w:rsidP="001E6383">
      <w:pPr>
        <w:numPr>
          <w:ilvl w:val="0"/>
          <w:numId w:val="7"/>
        </w:numPr>
        <w:shd w:val="clear" w:color="auto" w:fill="FFFFFF"/>
        <w:spacing w:after="0" w:line="288" w:lineRule="atLeast"/>
        <w:ind w:left="0"/>
        <w:jc w:val="both"/>
        <w:rPr>
          <w:rFonts w:ascii="Verdana" w:eastAsia="Times New Roman" w:hAnsi="Verdana" w:cs="Times New Roman"/>
          <w:color w:val="000000"/>
          <w:sz w:val="18"/>
          <w:szCs w:val="18"/>
          <w:lang w:eastAsia="tr-TR"/>
        </w:rPr>
      </w:pPr>
      <w:proofErr w:type="gramStart"/>
      <w:r w:rsidRPr="001E6383">
        <w:rPr>
          <w:rFonts w:ascii="Verdana" w:eastAsia="Times New Roman" w:hAnsi="Verdana" w:cs="Times New Roman"/>
          <w:color w:val="000000"/>
          <w:sz w:val="18"/>
          <w:szCs w:val="18"/>
          <w:lang w:eastAsia="tr-TR"/>
        </w:rPr>
        <w:t xml:space="preserve">Tescil Talebiyle ilgili dilekçe. </w:t>
      </w:r>
      <w:proofErr w:type="gramEnd"/>
      <w:r w:rsidRPr="001E6383">
        <w:rPr>
          <w:rFonts w:ascii="Verdana" w:eastAsia="Times New Roman" w:hAnsi="Verdana" w:cs="Times New Roman"/>
          <w:color w:val="000000"/>
          <w:sz w:val="18"/>
          <w:szCs w:val="18"/>
          <w:lang w:eastAsia="tr-TR"/>
        </w:rPr>
        <w:t>(Ticaret Sicili için ayrı Oda Sicil için ayrı)</w:t>
      </w:r>
    </w:p>
    <w:p w:rsidR="001E6383" w:rsidRPr="001E6383" w:rsidRDefault="001E6383" w:rsidP="001E6383">
      <w:pPr>
        <w:numPr>
          <w:ilvl w:val="0"/>
          <w:numId w:val="7"/>
        </w:numPr>
        <w:shd w:val="clear" w:color="auto" w:fill="FFFFFF"/>
        <w:spacing w:after="0" w:line="288" w:lineRule="atLeast"/>
        <w:ind w:left="0"/>
        <w:jc w:val="both"/>
        <w:rPr>
          <w:rFonts w:ascii="Verdana" w:eastAsia="Times New Roman" w:hAnsi="Verdana" w:cs="Times New Roman"/>
          <w:color w:val="000000"/>
          <w:sz w:val="18"/>
          <w:szCs w:val="18"/>
          <w:lang w:eastAsia="tr-TR"/>
        </w:rPr>
      </w:pPr>
      <w:r w:rsidRPr="001E6383">
        <w:rPr>
          <w:rFonts w:ascii="Verdana" w:eastAsia="Times New Roman" w:hAnsi="Verdana" w:cs="Times New Roman"/>
          <w:color w:val="000000"/>
          <w:sz w:val="18"/>
          <w:szCs w:val="18"/>
          <w:lang w:eastAsia="tr-TR"/>
        </w:rPr>
        <w:t>Genel kurul tarafından onaylanmış tür değiştirme planı. (2 Adet)</w:t>
      </w:r>
    </w:p>
    <w:p w:rsidR="001E6383" w:rsidRPr="001E6383" w:rsidRDefault="001E6383" w:rsidP="001E6383">
      <w:pPr>
        <w:numPr>
          <w:ilvl w:val="0"/>
          <w:numId w:val="7"/>
        </w:numPr>
        <w:shd w:val="clear" w:color="auto" w:fill="FFFFFF"/>
        <w:spacing w:after="0" w:line="288" w:lineRule="atLeast"/>
        <w:ind w:left="0"/>
        <w:jc w:val="both"/>
        <w:rPr>
          <w:rFonts w:ascii="Verdana" w:eastAsia="Times New Roman" w:hAnsi="Verdana" w:cs="Times New Roman"/>
          <w:color w:val="000000"/>
          <w:sz w:val="18"/>
          <w:szCs w:val="18"/>
          <w:lang w:eastAsia="tr-TR"/>
        </w:rPr>
      </w:pPr>
      <w:r w:rsidRPr="001E6383">
        <w:rPr>
          <w:rFonts w:ascii="Verdana" w:eastAsia="Times New Roman" w:hAnsi="Verdana" w:cs="Times New Roman"/>
          <w:color w:val="000000"/>
          <w:sz w:val="18"/>
          <w:szCs w:val="18"/>
          <w:lang w:eastAsia="tr-TR"/>
        </w:rPr>
        <w:t>Tür değiştiren şirketin denetime tabi olması halinde denetçi tarafından; diğer şirketlerde ise yönetim kurulu tarafından onaylanmış son bilanço veya gerektiğinde ara bilanço.</w:t>
      </w:r>
    </w:p>
    <w:p w:rsidR="001E6383" w:rsidRPr="001E6383" w:rsidRDefault="001E6383" w:rsidP="001E6383">
      <w:pPr>
        <w:numPr>
          <w:ilvl w:val="0"/>
          <w:numId w:val="7"/>
        </w:numPr>
        <w:shd w:val="clear" w:color="auto" w:fill="FFFFFF"/>
        <w:spacing w:after="0" w:line="288" w:lineRule="atLeast"/>
        <w:ind w:left="0"/>
        <w:jc w:val="both"/>
        <w:rPr>
          <w:rFonts w:ascii="Verdana" w:eastAsia="Times New Roman" w:hAnsi="Verdana" w:cs="Times New Roman"/>
          <w:color w:val="000000"/>
          <w:sz w:val="18"/>
          <w:szCs w:val="18"/>
          <w:lang w:eastAsia="tr-TR"/>
        </w:rPr>
      </w:pPr>
      <w:r w:rsidRPr="001E6383">
        <w:rPr>
          <w:rFonts w:ascii="Verdana" w:eastAsia="Times New Roman" w:hAnsi="Verdana" w:cs="Times New Roman"/>
          <w:color w:val="000000"/>
          <w:sz w:val="18"/>
          <w:szCs w:val="18"/>
          <w:lang w:eastAsia="tr-TR"/>
        </w:rPr>
        <w:t>Tür değiştirmeye ilişkin genel kurul kararının noter onaylı örneği.</w:t>
      </w:r>
    </w:p>
    <w:p w:rsidR="001E6383" w:rsidRPr="001E6383" w:rsidRDefault="001E6383" w:rsidP="001E6383">
      <w:pPr>
        <w:numPr>
          <w:ilvl w:val="0"/>
          <w:numId w:val="7"/>
        </w:numPr>
        <w:shd w:val="clear" w:color="auto" w:fill="FFFFFF"/>
        <w:spacing w:after="0" w:line="288" w:lineRule="atLeast"/>
        <w:ind w:left="0"/>
        <w:jc w:val="both"/>
        <w:rPr>
          <w:rFonts w:ascii="Verdana" w:eastAsia="Times New Roman" w:hAnsi="Verdana" w:cs="Times New Roman"/>
          <w:color w:val="000000"/>
          <w:sz w:val="18"/>
          <w:szCs w:val="18"/>
          <w:lang w:eastAsia="tr-TR"/>
        </w:rPr>
      </w:pPr>
      <w:r w:rsidRPr="001E6383">
        <w:rPr>
          <w:rFonts w:ascii="Verdana" w:eastAsia="Times New Roman" w:hAnsi="Verdana" w:cs="Times New Roman"/>
          <w:color w:val="000000"/>
          <w:sz w:val="18"/>
          <w:szCs w:val="18"/>
          <w:lang w:eastAsia="tr-TR"/>
        </w:rPr>
        <w:t>Yeni türün tesciline ilişkin gerekli belgeler. (Bkz. Şahıs Kuruluşunda istenen evraklar)</w:t>
      </w:r>
    </w:p>
    <w:p w:rsidR="001E6383" w:rsidRPr="001E6383" w:rsidRDefault="001E6383" w:rsidP="001E6383">
      <w:pPr>
        <w:numPr>
          <w:ilvl w:val="0"/>
          <w:numId w:val="7"/>
        </w:numPr>
        <w:shd w:val="clear" w:color="auto" w:fill="FFFFFF"/>
        <w:spacing w:after="0" w:line="288" w:lineRule="atLeast"/>
        <w:ind w:left="0"/>
        <w:jc w:val="both"/>
        <w:rPr>
          <w:rFonts w:ascii="Verdana" w:eastAsia="Times New Roman" w:hAnsi="Verdana" w:cs="Times New Roman"/>
          <w:color w:val="000000"/>
          <w:sz w:val="18"/>
          <w:szCs w:val="18"/>
          <w:lang w:eastAsia="tr-TR"/>
        </w:rPr>
      </w:pPr>
      <w:proofErr w:type="gramStart"/>
      <w:r w:rsidRPr="001E6383">
        <w:rPr>
          <w:rFonts w:ascii="Verdana" w:eastAsia="Times New Roman" w:hAnsi="Verdana" w:cs="Times New Roman"/>
          <w:color w:val="000000"/>
          <w:sz w:val="18"/>
          <w:szCs w:val="18"/>
          <w:lang w:eastAsia="tr-TR"/>
        </w:rPr>
        <w:t xml:space="preserve">Tür değişikliği yapan şirketin sermayesinin tamamının ödendiğine, karşılıksız kalıp kalmadığına, şirket özvarlığının tespitine ilişkin ve şayet şirketin tapu, gemi ve fikri mülkiyet sicilleri ile benzeri sicillerde kayıtlı malvarlığının bulunması halinde bunların gerçeğe uygun değerlerinin tespitinin yapıldığı yeminli mali müşavir veya serbest muhasebeci mali müşavir raporu ya da tür değiştiren şirket denetime tabi ise denetçinin bu tespitlere ilişkin raporu ile SMM/YMM’ye ait faaliyet belgesi. </w:t>
      </w:r>
      <w:proofErr w:type="gramEnd"/>
      <w:r w:rsidRPr="001E6383">
        <w:rPr>
          <w:rFonts w:ascii="Verdana" w:eastAsia="Times New Roman" w:hAnsi="Verdana" w:cs="Times New Roman"/>
          <w:color w:val="000000"/>
          <w:sz w:val="18"/>
          <w:szCs w:val="18"/>
          <w:lang w:eastAsia="tr-TR"/>
        </w:rPr>
        <w:t>( 2 Adet asıl ve bildirim yapılacak mercii sayısı kadar da fotokopi eklenmelidir.) Söz konusu özel sicile kaydı gereken mal ve hakların bulunmaması halinde ise; bu hususların olmadığını belirten </w:t>
      </w:r>
      <w:r w:rsidRPr="001E6383">
        <w:rPr>
          <w:rFonts w:ascii="Verdana" w:eastAsia="Times New Roman" w:hAnsi="Verdana" w:cs="Times New Roman"/>
          <w:b/>
          <w:bCs/>
          <w:color w:val="000000"/>
          <w:sz w:val="18"/>
          <w:szCs w:val="18"/>
          <w:lang w:eastAsia="tr-TR"/>
        </w:rPr>
        <w:t>ortaklar beyanı</w:t>
      </w:r>
      <w:r w:rsidRPr="001E6383">
        <w:rPr>
          <w:rFonts w:ascii="Verdana" w:eastAsia="Times New Roman" w:hAnsi="Verdana" w:cs="Times New Roman"/>
          <w:color w:val="000000"/>
          <w:sz w:val="18"/>
          <w:szCs w:val="18"/>
          <w:lang w:eastAsia="tr-TR"/>
        </w:rPr>
        <w:t>. (9. Madde deki beyana ilave edilebilir.)</w:t>
      </w:r>
    </w:p>
    <w:p w:rsidR="001E6383" w:rsidRPr="001E6383" w:rsidRDefault="001E6383" w:rsidP="001E6383">
      <w:pPr>
        <w:numPr>
          <w:ilvl w:val="0"/>
          <w:numId w:val="7"/>
        </w:numPr>
        <w:shd w:val="clear" w:color="auto" w:fill="FFFFFF"/>
        <w:spacing w:after="0" w:line="288" w:lineRule="atLeast"/>
        <w:ind w:left="0"/>
        <w:jc w:val="both"/>
        <w:rPr>
          <w:rFonts w:ascii="Verdana" w:eastAsia="Times New Roman" w:hAnsi="Verdana" w:cs="Times New Roman"/>
          <w:color w:val="000000"/>
          <w:sz w:val="18"/>
          <w:szCs w:val="18"/>
          <w:lang w:eastAsia="tr-TR"/>
        </w:rPr>
      </w:pPr>
      <w:r w:rsidRPr="001E6383">
        <w:rPr>
          <w:rFonts w:ascii="Verdana" w:eastAsia="Times New Roman" w:hAnsi="Verdana" w:cs="Times New Roman"/>
          <w:color w:val="000000"/>
          <w:sz w:val="18"/>
          <w:szCs w:val="18"/>
          <w:lang w:eastAsia="tr-TR"/>
        </w:rPr>
        <w:t>Tür değiştiren şirketin tapu, gemi ve fikri mülkiyet sicilleri ile benzeri sicillerde kayıtlı bulunan mal ve haklarının listesi, bunların kayıtlı olduğu siciller ile söz konusu mal ve hakların ilgili sicillerdeki kayıtlarına ilişkin bilgileri içeren beyan.</w:t>
      </w:r>
    </w:p>
    <w:p w:rsidR="001E6383" w:rsidRPr="001E6383" w:rsidRDefault="001E6383" w:rsidP="001E6383">
      <w:pPr>
        <w:numPr>
          <w:ilvl w:val="0"/>
          <w:numId w:val="7"/>
        </w:numPr>
        <w:shd w:val="clear" w:color="auto" w:fill="FFFFFF"/>
        <w:spacing w:after="0" w:line="288" w:lineRule="atLeast"/>
        <w:ind w:left="0"/>
        <w:jc w:val="both"/>
        <w:rPr>
          <w:rFonts w:ascii="Verdana" w:eastAsia="Times New Roman" w:hAnsi="Verdana" w:cs="Times New Roman"/>
          <w:color w:val="000000"/>
          <w:sz w:val="18"/>
          <w:szCs w:val="18"/>
          <w:lang w:eastAsia="tr-TR"/>
        </w:rPr>
      </w:pPr>
      <w:r w:rsidRPr="001E6383">
        <w:rPr>
          <w:rFonts w:ascii="Verdana" w:eastAsia="Times New Roman" w:hAnsi="Verdana" w:cs="Times New Roman"/>
          <w:color w:val="000000"/>
          <w:sz w:val="18"/>
          <w:szCs w:val="18"/>
          <w:lang w:eastAsia="tr-TR"/>
        </w:rPr>
        <w:t>Ticaret şirketinin paylarının ticari işletmeyi işletecek kişi veya kişilere devredildiğini ispatlayıcı belgeler.</w:t>
      </w:r>
    </w:p>
    <w:p w:rsidR="001E6383" w:rsidRPr="001E6383" w:rsidRDefault="001E6383" w:rsidP="001E6383">
      <w:pPr>
        <w:numPr>
          <w:ilvl w:val="0"/>
          <w:numId w:val="7"/>
        </w:numPr>
        <w:shd w:val="clear" w:color="auto" w:fill="FFFFFF"/>
        <w:spacing w:after="0" w:line="288" w:lineRule="atLeast"/>
        <w:ind w:left="0"/>
        <w:jc w:val="both"/>
        <w:rPr>
          <w:rFonts w:ascii="Verdana" w:eastAsia="Times New Roman" w:hAnsi="Verdana" w:cs="Times New Roman"/>
          <w:color w:val="000000"/>
          <w:sz w:val="18"/>
          <w:szCs w:val="18"/>
          <w:lang w:eastAsia="tr-TR"/>
        </w:rPr>
      </w:pPr>
      <w:r w:rsidRPr="001E6383">
        <w:rPr>
          <w:rFonts w:ascii="Verdana" w:eastAsia="Times New Roman" w:hAnsi="Verdana" w:cs="Times New Roman"/>
          <w:color w:val="000000"/>
          <w:sz w:val="18"/>
          <w:szCs w:val="18"/>
          <w:lang w:eastAsia="tr-TR"/>
        </w:rPr>
        <w:t xml:space="preserve">İnceleme hakkını (Tür değiştirme planını, Tür değiştirme raporunu ve Son 3 yılın finansal tablolarını varsa ara </w:t>
      </w:r>
      <w:proofErr w:type="spellStart"/>
      <w:r w:rsidRPr="001E6383">
        <w:rPr>
          <w:rFonts w:ascii="Verdana" w:eastAsia="Times New Roman" w:hAnsi="Verdana" w:cs="Times New Roman"/>
          <w:color w:val="000000"/>
          <w:sz w:val="18"/>
          <w:szCs w:val="18"/>
          <w:lang w:eastAsia="tr-TR"/>
        </w:rPr>
        <w:t>blançoyu</w:t>
      </w:r>
      <w:proofErr w:type="spellEnd"/>
      <w:r w:rsidRPr="001E6383">
        <w:rPr>
          <w:rFonts w:ascii="Verdana" w:eastAsia="Times New Roman" w:hAnsi="Verdana" w:cs="Times New Roman"/>
          <w:color w:val="000000"/>
          <w:sz w:val="18"/>
          <w:szCs w:val="18"/>
          <w:lang w:eastAsia="tr-TR"/>
        </w:rPr>
        <w:t xml:space="preserve"> genel kuruldan 30 gün önce) tüm ortakların kullanımına sunulduğuna dair ortaklar beyanı. (9. Madde deki beyana ilave edilebilir.)</w:t>
      </w:r>
    </w:p>
    <w:p w:rsidR="001E6383" w:rsidRPr="001E6383" w:rsidRDefault="001E6383" w:rsidP="001E6383">
      <w:pPr>
        <w:numPr>
          <w:ilvl w:val="0"/>
          <w:numId w:val="7"/>
        </w:numPr>
        <w:shd w:val="clear" w:color="auto" w:fill="FFFFFF"/>
        <w:spacing w:after="150" w:line="288" w:lineRule="atLeast"/>
        <w:ind w:left="0"/>
        <w:jc w:val="both"/>
        <w:rPr>
          <w:rFonts w:ascii="Verdana" w:eastAsia="Times New Roman" w:hAnsi="Verdana" w:cs="Times New Roman"/>
          <w:color w:val="000000"/>
          <w:sz w:val="18"/>
          <w:szCs w:val="18"/>
          <w:lang w:eastAsia="tr-TR"/>
        </w:rPr>
      </w:pPr>
      <w:r w:rsidRPr="001E6383">
        <w:rPr>
          <w:rFonts w:ascii="Verdana" w:eastAsia="Times New Roman" w:hAnsi="Verdana" w:cs="Times New Roman"/>
          <w:color w:val="000000"/>
          <w:sz w:val="18"/>
          <w:szCs w:val="18"/>
          <w:lang w:eastAsia="tr-TR"/>
        </w:rPr>
        <w:t xml:space="preserve">Tür değiştirme raporu. </w:t>
      </w:r>
      <w:proofErr w:type="gramStart"/>
      <w:r w:rsidRPr="001E6383">
        <w:rPr>
          <w:rFonts w:ascii="Verdana" w:eastAsia="Times New Roman" w:hAnsi="Verdana" w:cs="Times New Roman"/>
          <w:color w:val="000000"/>
          <w:sz w:val="18"/>
          <w:szCs w:val="18"/>
          <w:lang w:eastAsia="tr-TR"/>
        </w:rPr>
        <w:t>(</w:t>
      </w:r>
      <w:proofErr w:type="gramEnd"/>
      <w:r w:rsidRPr="001E6383">
        <w:rPr>
          <w:rFonts w:ascii="Verdana" w:eastAsia="Times New Roman" w:hAnsi="Verdana" w:cs="Times New Roman"/>
          <w:color w:val="000000"/>
          <w:sz w:val="18"/>
          <w:szCs w:val="18"/>
          <w:lang w:eastAsia="tr-TR"/>
        </w:rPr>
        <w:t xml:space="preserve">Tüm ortakların </w:t>
      </w:r>
      <w:proofErr w:type="spellStart"/>
      <w:r w:rsidRPr="001E6383">
        <w:rPr>
          <w:rFonts w:ascii="Verdana" w:eastAsia="Times New Roman" w:hAnsi="Verdana" w:cs="Times New Roman"/>
          <w:color w:val="000000"/>
          <w:sz w:val="18"/>
          <w:szCs w:val="18"/>
          <w:lang w:eastAsia="tr-TR"/>
        </w:rPr>
        <w:t>onaylamasi</w:t>
      </w:r>
      <w:proofErr w:type="spellEnd"/>
      <w:r w:rsidRPr="001E6383">
        <w:rPr>
          <w:rFonts w:ascii="Verdana" w:eastAsia="Times New Roman" w:hAnsi="Verdana" w:cs="Times New Roman"/>
          <w:color w:val="000000"/>
          <w:sz w:val="18"/>
          <w:szCs w:val="18"/>
          <w:lang w:eastAsia="tr-TR"/>
        </w:rPr>
        <w:t xml:space="preserve"> halinde küçük ve orta ölçekli şirketler (KOBİ) tür değiştirme raporu düzenlenmesinden vazgeçebilirler.  Tür değiştirme raporu düzenlemekten vazgeçen şirketler için vazgeçtiklerine dair ortaklar beyanı (4 Adet)</w:t>
      </w:r>
    </w:p>
    <w:p w:rsidR="00A436A0" w:rsidRPr="001E6383" w:rsidRDefault="00A436A0" w:rsidP="001E6383"/>
    <w:sectPr w:rsidR="00A436A0" w:rsidRPr="001E63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796E"/>
    <w:multiLevelType w:val="multilevel"/>
    <w:tmpl w:val="A3B83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890C1C"/>
    <w:multiLevelType w:val="multilevel"/>
    <w:tmpl w:val="A1D0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BC4105"/>
    <w:multiLevelType w:val="multilevel"/>
    <w:tmpl w:val="2912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FA6EA7"/>
    <w:multiLevelType w:val="multilevel"/>
    <w:tmpl w:val="78EC8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6E1E00"/>
    <w:multiLevelType w:val="multilevel"/>
    <w:tmpl w:val="1C7A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4B4CE6"/>
    <w:multiLevelType w:val="multilevel"/>
    <w:tmpl w:val="C0CE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1C05A7"/>
    <w:multiLevelType w:val="multilevel"/>
    <w:tmpl w:val="0C625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3A"/>
    <w:rsid w:val="001E6383"/>
    <w:rsid w:val="003C0DFD"/>
    <w:rsid w:val="004C1315"/>
    <w:rsid w:val="00567301"/>
    <w:rsid w:val="0062383A"/>
    <w:rsid w:val="00793BAB"/>
    <w:rsid w:val="00A436A0"/>
    <w:rsid w:val="00AE5595"/>
    <w:rsid w:val="00D3642F"/>
    <w:rsid w:val="00F00473"/>
    <w:rsid w:val="00FD720F"/>
    <w:rsid w:val="00FE0B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238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2383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238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2383A"/>
    <w:rPr>
      <w:b/>
      <w:bCs/>
    </w:rPr>
  </w:style>
  <w:style w:type="paragraph" w:styleId="BalonMetni">
    <w:name w:val="Balloon Text"/>
    <w:basedOn w:val="Normal"/>
    <w:link w:val="BalonMetniChar"/>
    <w:uiPriority w:val="99"/>
    <w:semiHidden/>
    <w:unhideWhenUsed/>
    <w:rsid w:val="006238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383A"/>
    <w:rPr>
      <w:rFonts w:ascii="Tahoma" w:hAnsi="Tahoma" w:cs="Tahoma"/>
      <w:sz w:val="16"/>
      <w:szCs w:val="16"/>
    </w:rPr>
  </w:style>
  <w:style w:type="character" w:styleId="Kpr">
    <w:name w:val="Hyperlink"/>
    <w:basedOn w:val="VarsaylanParagrafYazTipi"/>
    <w:uiPriority w:val="99"/>
    <w:semiHidden/>
    <w:unhideWhenUsed/>
    <w:rsid w:val="00793B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238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2383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238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2383A"/>
    <w:rPr>
      <w:b/>
      <w:bCs/>
    </w:rPr>
  </w:style>
  <w:style w:type="paragraph" w:styleId="BalonMetni">
    <w:name w:val="Balloon Text"/>
    <w:basedOn w:val="Normal"/>
    <w:link w:val="BalonMetniChar"/>
    <w:uiPriority w:val="99"/>
    <w:semiHidden/>
    <w:unhideWhenUsed/>
    <w:rsid w:val="006238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383A"/>
    <w:rPr>
      <w:rFonts w:ascii="Tahoma" w:hAnsi="Tahoma" w:cs="Tahoma"/>
      <w:sz w:val="16"/>
      <w:szCs w:val="16"/>
    </w:rPr>
  </w:style>
  <w:style w:type="character" w:styleId="Kpr">
    <w:name w:val="Hyperlink"/>
    <w:basedOn w:val="VarsaylanParagrafYazTipi"/>
    <w:uiPriority w:val="99"/>
    <w:semiHidden/>
    <w:unhideWhenUsed/>
    <w:rsid w:val="00793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7976">
      <w:bodyDiv w:val="1"/>
      <w:marLeft w:val="0"/>
      <w:marRight w:val="0"/>
      <w:marTop w:val="0"/>
      <w:marBottom w:val="0"/>
      <w:divBdr>
        <w:top w:val="none" w:sz="0" w:space="0" w:color="auto"/>
        <w:left w:val="none" w:sz="0" w:space="0" w:color="auto"/>
        <w:bottom w:val="none" w:sz="0" w:space="0" w:color="auto"/>
        <w:right w:val="none" w:sz="0" w:space="0" w:color="auto"/>
      </w:divBdr>
      <w:divsChild>
        <w:div w:id="464813923">
          <w:marLeft w:val="0"/>
          <w:marRight w:val="0"/>
          <w:marTop w:val="0"/>
          <w:marBottom w:val="135"/>
          <w:divBdr>
            <w:top w:val="none" w:sz="0" w:space="0" w:color="auto"/>
            <w:left w:val="none" w:sz="0" w:space="0" w:color="auto"/>
            <w:bottom w:val="none" w:sz="0" w:space="0" w:color="auto"/>
            <w:right w:val="none" w:sz="0" w:space="0" w:color="auto"/>
          </w:divBdr>
          <w:divsChild>
            <w:div w:id="1725909868">
              <w:marLeft w:val="0"/>
              <w:marRight w:val="0"/>
              <w:marTop w:val="0"/>
              <w:marBottom w:val="0"/>
              <w:divBdr>
                <w:top w:val="none" w:sz="0" w:space="0" w:color="auto"/>
                <w:left w:val="none" w:sz="0" w:space="0" w:color="auto"/>
                <w:bottom w:val="none" w:sz="0" w:space="0" w:color="auto"/>
                <w:right w:val="none" w:sz="0" w:space="0" w:color="auto"/>
              </w:divBdr>
            </w:div>
          </w:divsChild>
        </w:div>
        <w:div w:id="673263346">
          <w:marLeft w:val="0"/>
          <w:marRight w:val="0"/>
          <w:marTop w:val="0"/>
          <w:marBottom w:val="150"/>
          <w:divBdr>
            <w:top w:val="none" w:sz="0" w:space="0" w:color="auto"/>
            <w:left w:val="none" w:sz="0" w:space="0" w:color="auto"/>
            <w:bottom w:val="none" w:sz="0" w:space="0" w:color="auto"/>
            <w:right w:val="none" w:sz="0" w:space="0" w:color="auto"/>
          </w:divBdr>
        </w:div>
      </w:divsChild>
    </w:div>
    <w:div w:id="380640122">
      <w:bodyDiv w:val="1"/>
      <w:marLeft w:val="0"/>
      <w:marRight w:val="0"/>
      <w:marTop w:val="0"/>
      <w:marBottom w:val="0"/>
      <w:divBdr>
        <w:top w:val="none" w:sz="0" w:space="0" w:color="auto"/>
        <w:left w:val="none" w:sz="0" w:space="0" w:color="auto"/>
        <w:bottom w:val="none" w:sz="0" w:space="0" w:color="auto"/>
        <w:right w:val="none" w:sz="0" w:space="0" w:color="auto"/>
      </w:divBdr>
      <w:divsChild>
        <w:div w:id="1935433048">
          <w:marLeft w:val="0"/>
          <w:marRight w:val="0"/>
          <w:marTop w:val="0"/>
          <w:marBottom w:val="135"/>
          <w:divBdr>
            <w:top w:val="none" w:sz="0" w:space="0" w:color="auto"/>
            <w:left w:val="none" w:sz="0" w:space="0" w:color="auto"/>
            <w:bottom w:val="none" w:sz="0" w:space="0" w:color="auto"/>
            <w:right w:val="none" w:sz="0" w:space="0" w:color="auto"/>
          </w:divBdr>
          <w:divsChild>
            <w:div w:id="335226482">
              <w:marLeft w:val="0"/>
              <w:marRight w:val="0"/>
              <w:marTop w:val="0"/>
              <w:marBottom w:val="0"/>
              <w:divBdr>
                <w:top w:val="none" w:sz="0" w:space="0" w:color="auto"/>
                <w:left w:val="none" w:sz="0" w:space="0" w:color="auto"/>
                <w:bottom w:val="none" w:sz="0" w:space="0" w:color="auto"/>
                <w:right w:val="none" w:sz="0" w:space="0" w:color="auto"/>
              </w:divBdr>
            </w:div>
          </w:divsChild>
        </w:div>
        <w:div w:id="916284844">
          <w:marLeft w:val="0"/>
          <w:marRight w:val="0"/>
          <w:marTop w:val="0"/>
          <w:marBottom w:val="150"/>
          <w:divBdr>
            <w:top w:val="none" w:sz="0" w:space="0" w:color="auto"/>
            <w:left w:val="none" w:sz="0" w:space="0" w:color="auto"/>
            <w:bottom w:val="none" w:sz="0" w:space="0" w:color="auto"/>
            <w:right w:val="none" w:sz="0" w:space="0" w:color="auto"/>
          </w:divBdr>
        </w:div>
      </w:divsChild>
    </w:div>
    <w:div w:id="505562696">
      <w:bodyDiv w:val="1"/>
      <w:marLeft w:val="0"/>
      <w:marRight w:val="0"/>
      <w:marTop w:val="0"/>
      <w:marBottom w:val="0"/>
      <w:divBdr>
        <w:top w:val="none" w:sz="0" w:space="0" w:color="auto"/>
        <w:left w:val="none" w:sz="0" w:space="0" w:color="auto"/>
        <w:bottom w:val="none" w:sz="0" w:space="0" w:color="auto"/>
        <w:right w:val="none" w:sz="0" w:space="0" w:color="auto"/>
      </w:divBdr>
      <w:divsChild>
        <w:div w:id="35089807">
          <w:marLeft w:val="0"/>
          <w:marRight w:val="0"/>
          <w:marTop w:val="0"/>
          <w:marBottom w:val="135"/>
          <w:divBdr>
            <w:top w:val="none" w:sz="0" w:space="0" w:color="auto"/>
            <w:left w:val="none" w:sz="0" w:space="0" w:color="auto"/>
            <w:bottom w:val="none" w:sz="0" w:space="0" w:color="auto"/>
            <w:right w:val="none" w:sz="0" w:space="0" w:color="auto"/>
          </w:divBdr>
          <w:divsChild>
            <w:div w:id="1435436212">
              <w:marLeft w:val="0"/>
              <w:marRight w:val="0"/>
              <w:marTop w:val="0"/>
              <w:marBottom w:val="0"/>
              <w:divBdr>
                <w:top w:val="none" w:sz="0" w:space="0" w:color="auto"/>
                <w:left w:val="none" w:sz="0" w:space="0" w:color="auto"/>
                <w:bottom w:val="none" w:sz="0" w:space="0" w:color="auto"/>
                <w:right w:val="none" w:sz="0" w:space="0" w:color="auto"/>
              </w:divBdr>
            </w:div>
          </w:divsChild>
        </w:div>
        <w:div w:id="563833030">
          <w:marLeft w:val="0"/>
          <w:marRight w:val="0"/>
          <w:marTop w:val="0"/>
          <w:marBottom w:val="150"/>
          <w:divBdr>
            <w:top w:val="none" w:sz="0" w:space="0" w:color="auto"/>
            <w:left w:val="none" w:sz="0" w:space="0" w:color="auto"/>
            <w:bottom w:val="none" w:sz="0" w:space="0" w:color="auto"/>
            <w:right w:val="none" w:sz="0" w:space="0" w:color="auto"/>
          </w:divBdr>
        </w:div>
      </w:divsChild>
    </w:div>
    <w:div w:id="572550862">
      <w:bodyDiv w:val="1"/>
      <w:marLeft w:val="0"/>
      <w:marRight w:val="0"/>
      <w:marTop w:val="0"/>
      <w:marBottom w:val="0"/>
      <w:divBdr>
        <w:top w:val="none" w:sz="0" w:space="0" w:color="auto"/>
        <w:left w:val="none" w:sz="0" w:space="0" w:color="auto"/>
        <w:bottom w:val="none" w:sz="0" w:space="0" w:color="auto"/>
        <w:right w:val="none" w:sz="0" w:space="0" w:color="auto"/>
      </w:divBdr>
      <w:divsChild>
        <w:div w:id="31928572">
          <w:marLeft w:val="0"/>
          <w:marRight w:val="0"/>
          <w:marTop w:val="0"/>
          <w:marBottom w:val="135"/>
          <w:divBdr>
            <w:top w:val="none" w:sz="0" w:space="0" w:color="auto"/>
            <w:left w:val="none" w:sz="0" w:space="0" w:color="auto"/>
            <w:bottom w:val="none" w:sz="0" w:space="0" w:color="auto"/>
            <w:right w:val="none" w:sz="0" w:space="0" w:color="auto"/>
          </w:divBdr>
          <w:divsChild>
            <w:div w:id="1521117558">
              <w:marLeft w:val="0"/>
              <w:marRight w:val="0"/>
              <w:marTop w:val="0"/>
              <w:marBottom w:val="0"/>
              <w:divBdr>
                <w:top w:val="none" w:sz="0" w:space="0" w:color="auto"/>
                <w:left w:val="none" w:sz="0" w:space="0" w:color="auto"/>
                <w:bottom w:val="none" w:sz="0" w:space="0" w:color="auto"/>
                <w:right w:val="none" w:sz="0" w:space="0" w:color="auto"/>
              </w:divBdr>
            </w:div>
          </w:divsChild>
        </w:div>
        <w:div w:id="744380086">
          <w:marLeft w:val="0"/>
          <w:marRight w:val="0"/>
          <w:marTop w:val="0"/>
          <w:marBottom w:val="150"/>
          <w:divBdr>
            <w:top w:val="none" w:sz="0" w:space="0" w:color="auto"/>
            <w:left w:val="none" w:sz="0" w:space="0" w:color="auto"/>
            <w:bottom w:val="none" w:sz="0" w:space="0" w:color="auto"/>
            <w:right w:val="none" w:sz="0" w:space="0" w:color="auto"/>
          </w:divBdr>
        </w:div>
      </w:divsChild>
    </w:div>
    <w:div w:id="805321181">
      <w:bodyDiv w:val="1"/>
      <w:marLeft w:val="0"/>
      <w:marRight w:val="0"/>
      <w:marTop w:val="0"/>
      <w:marBottom w:val="0"/>
      <w:divBdr>
        <w:top w:val="none" w:sz="0" w:space="0" w:color="auto"/>
        <w:left w:val="none" w:sz="0" w:space="0" w:color="auto"/>
        <w:bottom w:val="none" w:sz="0" w:space="0" w:color="auto"/>
        <w:right w:val="none" w:sz="0" w:space="0" w:color="auto"/>
      </w:divBdr>
      <w:divsChild>
        <w:div w:id="1628967181">
          <w:marLeft w:val="0"/>
          <w:marRight w:val="0"/>
          <w:marTop w:val="0"/>
          <w:marBottom w:val="135"/>
          <w:divBdr>
            <w:top w:val="none" w:sz="0" w:space="0" w:color="auto"/>
            <w:left w:val="none" w:sz="0" w:space="0" w:color="auto"/>
            <w:bottom w:val="none" w:sz="0" w:space="0" w:color="auto"/>
            <w:right w:val="none" w:sz="0" w:space="0" w:color="auto"/>
          </w:divBdr>
          <w:divsChild>
            <w:div w:id="1669558159">
              <w:marLeft w:val="0"/>
              <w:marRight w:val="0"/>
              <w:marTop w:val="0"/>
              <w:marBottom w:val="0"/>
              <w:divBdr>
                <w:top w:val="none" w:sz="0" w:space="0" w:color="auto"/>
                <w:left w:val="none" w:sz="0" w:space="0" w:color="auto"/>
                <w:bottom w:val="none" w:sz="0" w:space="0" w:color="auto"/>
                <w:right w:val="none" w:sz="0" w:space="0" w:color="auto"/>
              </w:divBdr>
            </w:div>
          </w:divsChild>
        </w:div>
        <w:div w:id="1326082106">
          <w:marLeft w:val="0"/>
          <w:marRight w:val="0"/>
          <w:marTop w:val="0"/>
          <w:marBottom w:val="0"/>
          <w:divBdr>
            <w:top w:val="none" w:sz="0" w:space="0" w:color="auto"/>
            <w:left w:val="none" w:sz="0" w:space="0" w:color="auto"/>
            <w:bottom w:val="none" w:sz="0" w:space="0" w:color="auto"/>
            <w:right w:val="none" w:sz="0" w:space="0" w:color="auto"/>
          </w:divBdr>
          <w:divsChild>
            <w:div w:id="8514550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0487155">
      <w:bodyDiv w:val="1"/>
      <w:marLeft w:val="0"/>
      <w:marRight w:val="0"/>
      <w:marTop w:val="0"/>
      <w:marBottom w:val="0"/>
      <w:divBdr>
        <w:top w:val="none" w:sz="0" w:space="0" w:color="auto"/>
        <w:left w:val="none" w:sz="0" w:space="0" w:color="auto"/>
        <w:bottom w:val="none" w:sz="0" w:space="0" w:color="auto"/>
        <w:right w:val="none" w:sz="0" w:space="0" w:color="auto"/>
      </w:divBdr>
      <w:divsChild>
        <w:div w:id="778258404">
          <w:marLeft w:val="0"/>
          <w:marRight w:val="0"/>
          <w:marTop w:val="0"/>
          <w:marBottom w:val="135"/>
          <w:divBdr>
            <w:top w:val="none" w:sz="0" w:space="0" w:color="auto"/>
            <w:left w:val="none" w:sz="0" w:space="0" w:color="auto"/>
            <w:bottom w:val="none" w:sz="0" w:space="0" w:color="auto"/>
            <w:right w:val="none" w:sz="0" w:space="0" w:color="auto"/>
          </w:divBdr>
          <w:divsChild>
            <w:div w:id="334067214">
              <w:marLeft w:val="0"/>
              <w:marRight w:val="0"/>
              <w:marTop w:val="0"/>
              <w:marBottom w:val="0"/>
              <w:divBdr>
                <w:top w:val="none" w:sz="0" w:space="0" w:color="auto"/>
                <w:left w:val="none" w:sz="0" w:space="0" w:color="auto"/>
                <w:bottom w:val="none" w:sz="0" w:space="0" w:color="auto"/>
                <w:right w:val="none" w:sz="0" w:space="0" w:color="auto"/>
              </w:divBdr>
            </w:div>
          </w:divsChild>
        </w:div>
        <w:div w:id="100421956">
          <w:marLeft w:val="0"/>
          <w:marRight w:val="0"/>
          <w:marTop w:val="0"/>
          <w:marBottom w:val="150"/>
          <w:divBdr>
            <w:top w:val="none" w:sz="0" w:space="0" w:color="auto"/>
            <w:left w:val="none" w:sz="0" w:space="0" w:color="auto"/>
            <w:bottom w:val="none" w:sz="0" w:space="0" w:color="auto"/>
            <w:right w:val="none" w:sz="0" w:space="0" w:color="auto"/>
          </w:divBdr>
        </w:div>
      </w:divsChild>
    </w:div>
    <w:div w:id="1028988068">
      <w:bodyDiv w:val="1"/>
      <w:marLeft w:val="0"/>
      <w:marRight w:val="0"/>
      <w:marTop w:val="0"/>
      <w:marBottom w:val="0"/>
      <w:divBdr>
        <w:top w:val="none" w:sz="0" w:space="0" w:color="auto"/>
        <w:left w:val="none" w:sz="0" w:space="0" w:color="auto"/>
        <w:bottom w:val="none" w:sz="0" w:space="0" w:color="auto"/>
        <w:right w:val="none" w:sz="0" w:space="0" w:color="auto"/>
      </w:divBdr>
      <w:divsChild>
        <w:div w:id="341007434">
          <w:marLeft w:val="0"/>
          <w:marRight w:val="0"/>
          <w:marTop w:val="0"/>
          <w:marBottom w:val="135"/>
          <w:divBdr>
            <w:top w:val="none" w:sz="0" w:space="0" w:color="auto"/>
            <w:left w:val="none" w:sz="0" w:space="0" w:color="auto"/>
            <w:bottom w:val="none" w:sz="0" w:space="0" w:color="auto"/>
            <w:right w:val="none" w:sz="0" w:space="0" w:color="auto"/>
          </w:divBdr>
          <w:divsChild>
            <w:div w:id="1213351481">
              <w:marLeft w:val="0"/>
              <w:marRight w:val="0"/>
              <w:marTop w:val="0"/>
              <w:marBottom w:val="0"/>
              <w:divBdr>
                <w:top w:val="none" w:sz="0" w:space="0" w:color="auto"/>
                <w:left w:val="none" w:sz="0" w:space="0" w:color="auto"/>
                <w:bottom w:val="none" w:sz="0" w:space="0" w:color="auto"/>
                <w:right w:val="none" w:sz="0" w:space="0" w:color="auto"/>
              </w:divBdr>
            </w:div>
          </w:divsChild>
        </w:div>
        <w:div w:id="1567688976">
          <w:marLeft w:val="0"/>
          <w:marRight w:val="0"/>
          <w:marTop w:val="0"/>
          <w:marBottom w:val="150"/>
          <w:divBdr>
            <w:top w:val="none" w:sz="0" w:space="0" w:color="auto"/>
            <w:left w:val="none" w:sz="0" w:space="0" w:color="auto"/>
            <w:bottom w:val="none" w:sz="0" w:space="0" w:color="auto"/>
            <w:right w:val="none" w:sz="0" w:space="0" w:color="auto"/>
          </w:divBdr>
        </w:div>
      </w:divsChild>
    </w:div>
    <w:div w:id="1352761326">
      <w:bodyDiv w:val="1"/>
      <w:marLeft w:val="0"/>
      <w:marRight w:val="0"/>
      <w:marTop w:val="0"/>
      <w:marBottom w:val="0"/>
      <w:divBdr>
        <w:top w:val="none" w:sz="0" w:space="0" w:color="auto"/>
        <w:left w:val="none" w:sz="0" w:space="0" w:color="auto"/>
        <w:bottom w:val="none" w:sz="0" w:space="0" w:color="auto"/>
        <w:right w:val="none" w:sz="0" w:space="0" w:color="auto"/>
      </w:divBdr>
      <w:divsChild>
        <w:div w:id="1837647728">
          <w:marLeft w:val="0"/>
          <w:marRight w:val="0"/>
          <w:marTop w:val="0"/>
          <w:marBottom w:val="135"/>
          <w:divBdr>
            <w:top w:val="none" w:sz="0" w:space="0" w:color="auto"/>
            <w:left w:val="none" w:sz="0" w:space="0" w:color="auto"/>
            <w:bottom w:val="none" w:sz="0" w:space="0" w:color="auto"/>
            <w:right w:val="none" w:sz="0" w:space="0" w:color="auto"/>
          </w:divBdr>
          <w:divsChild>
            <w:div w:id="694380584">
              <w:marLeft w:val="0"/>
              <w:marRight w:val="0"/>
              <w:marTop w:val="0"/>
              <w:marBottom w:val="0"/>
              <w:divBdr>
                <w:top w:val="none" w:sz="0" w:space="0" w:color="auto"/>
                <w:left w:val="none" w:sz="0" w:space="0" w:color="auto"/>
                <w:bottom w:val="none" w:sz="0" w:space="0" w:color="auto"/>
                <w:right w:val="none" w:sz="0" w:space="0" w:color="auto"/>
              </w:divBdr>
            </w:div>
          </w:divsChild>
        </w:div>
        <w:div w:id="732317226">
          <w:marLeft w:val="0"/>
          <w:marRight w:val="0"/>
          <w:marTop w:val="0"/>
          <w:marBottom w:val="150"/>
          <w:divBdr>
            <w:top w:val="none" w:sz="0" w:space="0" w:color="auto"/>
            <w:left w:val="none" w:sz="0" w:space="0" w:color="auto"/>
            <w:bottom w:val="none" w:sz="0" w:space="0" w:color="auto"/>
            <w:right w:val="none" w:sz="0" w:space="0" w:color="auto"/>
          </w:divBdr>
        </w:div>
      </w:divsChild>
    </w:div>
    <w:div w:id="1537350437">
      <w:bodyDiv w:val="1"/>
      <w:marLeft w:val="0"/>
      <w:marRight w:val="0"/>
      <w:marTop w:val="0"/>
      <w:marBottom w:val="0"/>
      <w:divBdr>
        <w:top w:val="none" w:sz="0" w:space="0" w:color="auto"/>
        <w:left w:val="none" w:sz="0" w:space="0" w:color="auto"/>
        <w:bottom w:val="none" w:sz="0" w:space="0" w:color="auto"/>
        <w:right w:val="none" w:sz="0" w:space="0" w:color="auto"/>
      </w:divBdr>
      <w:divsChild>
        <w:div w:id="1459448480">
          <w:marLeft w:val="0"/>
          <w:marRight w:val="0"/>
          <w:marTop w:val="0"/>
          <w:marBottom w:val="135"/>
          <w:divBdr>
            <w:top w:val="none" w:sz="0" w:space="0" w:color="auto"/>
            <w:left w:val="none" w:sz="0" w:space="0" w:color="auto"/>
            <w:bottom w:val="none" w:sz="0" w:space="0" w:color="auto"/>
            <w:right w:val="none" w:sz="0" w:space="0" w:color="auto"/>
          </w:divBdr>
          <w:divsChild>
            <w:div w:id="1782803059">
              <w:marLeft w:val="0"/>
              <w:marRight w:val="0"/>
              <w:marTop w:val="0"/>
              <w:marBottom w:val="0"/>
              <w:divBdr>
                <w:top w:val="none" w:sz="0" w:space="0" w:color="auto"/>
                <w:left w:val="none" w:sz="0" w:space="0" w:color="auto"/>
                <w:bottom w:val="none" w:sz="0" w:space="0" w:color="auto"/>
                <w:right w:val="none" w:sz="0" w:space="0" w:color="auto"/>
              </w:divBdr>
            </w:div>
          </w:divsChild>
        </w:div>
        <w:div w:id="322659424">
          <w:marLeft w:val="0"/>
          <w:marRight w:val="0"/>
          <w:marTop w:val="0"/>
          <w:marBottom w:val="150"/>
          <w:divBdr>
            <w:top w:val="none" w:sz="0" w:space="0" w:color="auto"/>
            <w:left w:val="none" w:sz="0" w:space="0" w:color="auto"/>
            <w:bottom w:val="none" w:sz="0" w:space="0" w:color="auto"/>
            <w:right w:val="none" w:sz="0" w:space="0" w:color="auto"/>
          </w:divBdr>
        </w:div>
      </w:divsChild>
    </w:div>
    <w:div w:id="2080596886">
      <w:bodyDiv w:val="1"/>
      <w:marLeft w:val="0"/>
      <w:marRight w:val="0"/>
      <w:marTop w:val="0"/>
      <w:marBottom w:val="0"/>
      <w:divBdr>
        <w:top w:val="none" w:sz="0" w:space="0" w:color="auto"/>
        <w:left w:val="none" w:sz="0" w:space="0" w:color="auto"/>
        <w:bottom w:val="none" w:sz="0" w:space="0" w:color="auto"/>
        <w:right w:val="none" w:sz="0" w:space="0" w:color="auto"/>
      </w:divBdr>
      <w:divsChild>
        <w:div w:id="1633055646">
          <w:marLeft w:val="0"/>
          <w:marRight w:val="0"/>
          <w:marTop w:val="0"/>
          <w:marBottom w:val="135"/>
          <w:divBdr>
            <w:top w:val="none" w:sz="0" w:space="0" w:color="auto"/>
            <w:left w:val="none" w:sz="0" w:space="0" w:color="auto"/>
            <w:bottom w:val="none" w:sz="0" w:space="0" w:color="auto"/>
            <w:right w:val="none" w:sz="0" w:space="0" w:color="auto"/>
          </w:divBdr>
          <w:divsChild>
            <w:div w:id="222377520">
              <w:marLeft w:val="0"/>
              <w:marRight w:val="0"/>
              <w:marTop w:val="0"/>
              <w:marBottom w:val="0"/>
              <w:divBdr>
                <w:top w:val="none" w:sz="0" w:space="0" w:color="auto"/>
                <w:left w:val="none" w:sz="0" w:space="0" w:color="auto"/>
                <w:bottom w:val="none" w:sz="0" w:space="0" w:color="auto"/>
                <w:right w:val="none" w:sz="0" w:space="0" w:color="auto"/>
              </w:divBdr>
            </w:div>
          </w:divsChild>
        </w:div>
        <w:div w:id="86050931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3</cp:revision>
  <dcterms:created xsi:type="dcterms:W3CDTF">2019-03-30T05:45:00Z</dcterms:created>
  <dcterms:modified xsi:type="dcterms:W3CDTF">2019-03-30T08:56:00Z</dcterms:modified>
</cp:coreProperties>
</file>